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/>
          <w:color w:val="000000"/>
          <w:kern w:val="0"/>
          <w:szCs w:val="28"/>
          <w:lang w:bidi="ar"/>
        </w:rPr>
      </w:pPr>
      <w:r>
        <w:rPr>
          <w:rFonts w:hint="eastAsia" w:ascii="仿宋_GB2312" w:hAnsi="仿宋_GB2312"/>
          <w:color w:val="000000"/>
          <w:kern w:val="0"/>
          <w:szCs w:val="28"/>
          <w:lang w:bidi="ar"/>
        </w:rPr>
        <w:t>附件</w:t>
      </w:r>
      <w:r>
        <w:rPr>
          <w:rFonts w:ascii="仿宋_GB2312" w:hAnsi="仿宋_GB2312"/>
          <w:color w:val="000000"/>
          <w:kern w:val="0"/>
          <w:szCs w:val="28"/>
          <w:lang w:bidi="ar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广元市中心医院工勤岗位工作人员招聘岗位及条件一览表</w:t>
      </w:r>
    </w:p>
    <w:tbl>
      <w:tblPr>
        <w:tblStyle w:val="2"/>
        <w:tblW w:w="102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86"/>
        <w:gridCol w:w="674"/>
        <w:gridCol w:w="803"/>
        <w:gridCol w:w="702"/>
        <w:gridCol w:w="1492"/>
        <w:gridCol w:w="1354"/>
        <w:gridCol w:w="1731"/>
        <w:gridCol w:w="1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需求人数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最低学历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最低学位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院校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资格要求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皮肤科医生助理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须取得美容师证或助理医师资格证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体检中心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外联营销岗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管理学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经济学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有市场营销工作经验者优先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体检中心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健康管理助理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持有执业医师证、全科医生培训合格证（含助理）者可放宽至全日制专科学历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儿保科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康复技师助理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康复治疗技术专业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须取得康复技师及以上职称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调剂药师助理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药学、临床药学、药物制剂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药师及以上职称优先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调剂中药师助理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中药学及相关专业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中药师及以上职称优先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GCP药房管理员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药学专业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有药物临床实验培训证书、药师证优先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安全保卫岗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仅限退役军人、警校毕业生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  <w:lang w:bidi="ar"/>
              </w:rPr>
              <w:t>消防应急部队退役军人优先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计算机信息中心软件系统管理岗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信息系统相关专业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计算机信息中心硬件系统管理岗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信息系统相关专业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物资采供科招标助理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管理学、药学、经济学相关专业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病理技师助理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医学检验技术、临床医学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介入室技师助理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医学影像技术相关专业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>全日制普通高等院校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21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left"/>
              <w:rPr>
                <w:rFonts w:ascii="仿宋_GB2312" w:hAnsi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  <w:lang w:bidi="ar"/>
              </w:rPr>
              <w:t xml:space="preserve">备注：毕业院校均为全日制普通高等院校，年龄40周岁及以下。 </w:t>
            </w:r>
          </w:p>
        </w:tc>
      </w:tr>
    </w:tbl>
    <w:p/>
    <w:sectPr>
      <w:pgSz w:w="11906" w:h="16838"/>
      <w:pgMar w:top="1020" w:right="1689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紅-尘</cp:lastModifiedBy>
  <dcterms:modified xsi:type="dcterms:W3CDTF">2022-03-08T07:00:40Z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78DA9D33875F46A2991318F7E7A9B816</vt:lpwstr>
  </property>
</Properties>
</file>